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F3" w:rsidRDefault="00AD10E6" w:rsidP="00044FF3">
      <w:pPr>
        <w:pStyle w:val="a5"/>
        <w:tabs>
          <w:tab w:val="left" w:pos="1134"/>
          <w:tab w:val="left" w:pos="1276"/>
        </w:tabs>
        <w:ind w:right="850"/>
        <w:jc w:val="center"/>
        <w:rPr>
          <w:sz w:val="44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56EF4F" wp14:editId="23279AC5">
            <wp:simplePos x="0" y="0"/>
            <wp:positionH relativeFrom="margin">
              <wp:posOffset>-100330</wp:posOffset>
            </wp:positionH>
            <wp:positionV relativeFrom="margin">
              <wp:posOffset>10795</wp:posOffset>
            </wp:positionV>
            <wp:extent cx="7549515" cy="10682605"/>
            <wp:effectExtent l="0" t="0" r="0" b="4445"/>
            <wp:wrapNone/>
            <wp:docPr id="7" name="Рисунок 7" descr="https://i.pinimg.com/originals/ef/40/a4/ef40a4b4f74e58d20c6b1d6b41438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ef/40/a4/ef40a4b4f74e58d20c6b1d6b414382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040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867A6F9" wp14:editId="6B7D9990">
            <wp:simplePos x="0" y="0"/>
            <wp:positionH relativeFrom="margin">
              <wp:posOffset>5679645</wp:posOffset>
            </wp:positionH>
            <wp:positionV relativeFrom="margin">
              <wp:posOffset>125730</wp:posOffset>
            </wp:positionV>
            <wp:extent cx="1586230" cy="2238375"/>
            <wp:effectExtent l="0" t="0" r="0" b="9525"/>
            <wp:wrapNone/>
            <wp:docPr id="13" name="Рисунок 13" descr="http://www.eco-youth.ru/wp-content/files/Logo-Sun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-youth.ru/wp-content/files/Logo-SunR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FF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C7913DC" wp14:editId="5BFBC42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0035" cy="1771135"/>
            <wp:effectExtent l="0" t="0" r="635" b="635"/>
            <wp:wrapNone/>
            <wp:docPr id="9" name="Рисунок 9" descr="http://cdn-nus-1.pinme.ru/tumb/600/photo/13/9ff7/139ff7faf321d60f0b3aa347467109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-nus-1.pinme.ru/tumb/600/photo/13/9ff7/139ff7faf321d60f0b3aa3474671090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47" cy="178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FF3" w:rsidRPr="00AD10E6" w:rsidRDefault="00044FF3" w:rsidP="00AD10E6">
      <w:pPr>
        <w:pStyle w:val="a5"/>
        <w:tabs>
          <w:tab w:val="left" w:pos="1134"/>
          <w:tab w:val="left" w:pos="1276"/>
        </w:tabs>
        <w:ind w:right="850"/>
        <w:jc w:val="center"/>
        <w:rPr>
          <w:rFonts w:ascii="Arabic Typesetting" w:hAnsi="Arabic Typesetting" w:cs="Arabic Typesetting"/>
          <w:b/>
          <w:caps/>
          <w:sz w:val="48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10E6">
        <w:rPr>
          <w:rFonts w:ascii="Times New Roman" w:hAnsi="Times New Roman" w:cs="Times New Roman"/>
          <w:b/>
          <w:caps/>
          <w:sz w:val="5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Музыкотерапия</w:t>
      </w:r>
      <w:r w:rsidRPr="00AD10E6">
        <w:rPr>
          <w:rFonts w:ascii="Arabic Typesetting" w:hAnsi="Arabic Typesetting" w:cs="Arabic Typesetting"/>
          <w:b/>
          <w:caps/>
          <w:sz w:val="48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709" w:right="850" w:firstLine="425"/>
        <w:jc w:val="center"/>
        <w:rPr>
          <w:sz w:val="36"/>
          <w:szCs w:val="36"/>
        </w:rPr>
      </w:pP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Музыка – это лекарство, которое слушают. О том, что музыка лечит, знали еще в древней Греции. 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Она обладает сильным психологическим воздействием на взрослых  и детей: 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снимает гнев, досаду,  успокаивает  или наоборот возбуждает, будоражит.   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В связи с этим важно обратить внимание на то, какую музыку слушаете вы, взрослые и вместе с вами  ваши дети. 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>Положительное влияние оказывает классическая музыка и современная релаксирующая музыка.</w:t>
      </w:r>
    </w:p>
    <w:p w:rsidR="00044FF3" w:rsidRPr="00220316" w:rsidRDefault="00044FF3" w:rsidP="00AD10E6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>Музыкальные произведения подбираются в соответствии с воздействием</w:t>
      </w:r>
      <w:r w:rsidR="00AD10E6" w:rsidRPr="00220316">
        <w:rPr>
          <w:sz w:val="32"/>
          <w:szCs w:val="36"/>
        </w:rPr>
        <w:t xml:space="preserve"> </w:t>
      </w:r>
      <w:proofErr w:type="gramStart"/>
      <w:r w:rsidR="00AD10E6" w:rsidRPr="00220316">
        <w:rPr>
          <w:sz w:val="32"/>
          <w:szCs w:val="36"/>
        </w:rPr>
        <w:t>н</w:t>
      </w:r>
      <w:r w:rsidRPr="00220316">
        <w:rPr>
          <w:sz w:val="32"/>
          <w:szCs w:val="36"/>
        </w:rPr>
        <w:t>а те</w:t>
      </w:r>
      <w:proofErr w:type="gramEnd"/>
      <w:r w:rsidRPr="00220316">
        <w:rPr>
          <w:sz w:val="32"/>
          <w:szCs w:val="36"/>
        </w:rPr>
        <w:t xml:space="preserve"> или иные функции ребенка: </w:t>
      </w:r>
      <w:bookmarkStart w:id="0" w:name="_GoBack"/>
      <w:bookmarkEnd w:id="0"/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п</w:t>
      </w:r>
      <w:r w:rsidRPr="00220316">
        <w:rPr>
          <w:sz w:val="32"/>
          <w:szCs w:val="36"/>
        </w:rPr>
        <w:t xml:space="preserve">ри </w:t>
      </w:r>
      <w:proofErr w:type="spellStart"/>
      <w:r w:rsidRPr="00220316">
        <w:rPr>
          <w:sz w:val="32"/>
          <w:szCs w:val="36"/>
        </w:rPr>
        <w:t>гиперактивности</w:t>
      </w:r>
      <w:proofErr w:type="spellEnd"/>
      <w:r w:rsidRPr="00220316">
        <w:rPr>
          <w:sz w:val="32"/>
          <w:szCs w:val="36"/>
        </w:rPr>
        <w:t>, повышенной возбудимости  успокаивающими воздействиями обладают произв</w:t>
      </w:r>
      <w:r w:rsidR="004A619D">
        <w:rPr>
          <w:sz w:val="32"/>
          <w:szCs w:val="36"/>
        </w:rPr>
        <w:t>едения Баха, Моцарта, Бетховена;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п</w:t>
      </w:r>
      <w:r w:rsidRPr="00220316">
        <w:rPr>
          <w:sz w:val="32"/>
          <w:szCs w:val="36"/>
        </w:rPr>
        <w:t xml:space="preserve">ри </w:t>
      </w:r>
      <w:r w:rsidR="004A619D">
        <w:rPr>
          <w:sz w:val="32"/>
          <w:szCs w:val="36"/>
        </w:rPr>
        <w:t>заикании слушают музыку Моцарта;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у</w:t>
      </w:r>
      <w:r w:rsidRPr="00220316">
        <w:rPr>
          <w:sz w:val="32"/>
          <w:szCs w:val="36"/>
        </w:rPr>
        <w:t>равновешиванию нервной системы способствуют пьесы цикла « Времена года» Чайковского, «Лунная с</w:t>
      </w:r>
      <w:r w:rsidR="004A619D">
        <w:rPr>
          <w:sz w:val="32"/>
          <w:szCs w:val="36"/>
        </w:rPr>
        <w:t>оната» Бетховена, звуки природы;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т</w:t>
      </w:r>
      <w:r w:rsidRPr="00220316">
        <w:rPr>
          <w:sz w:val="32"/>
          <w:szCs w:val="36"/>
        </w:rPr>
        <w:t>яжелый рок вызывает стрессовые реакции, агрессию, гнев.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>Музыка в исполнении разных музыкальных инструментов  так же по-разному воздействует на психофизическое здоровье:</w:t>
      </w:r>
    </w:p>
    <w:p w:rsidR="00044FF3" w:rsidRPr="00220316" w:rsidRDefault="00634040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4A0CEDA" wp14:editId="082C745D">
            <wp:simplePos x="0" y="0"/>
            <wp:positionH relativeFrom="margin">
              <wp:posOffset>5356860</wp:posOffset>
            </wp:positionH>
            <wp:positionV relativeFrom="margin">
              <wp:posOffset>7169785</wp:posOffset>
            </wp:positionV>
            <wp:extent cx="3298825" cy="3514090"/>
            <wp:effectExtent l="0" t="0" r="0" b="0"/>
            <wp:wrapNone/>
            <wp:docPr id="12" name="Рисунок 12" descr="http://mdou9-nov.ucoz.ru/foto/0_98cb8_9661bb71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u9-nov.ucoz.ru/foto/0_98cb8_9661bb71_X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9882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FF3"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ф</w:t>
      </w:r>
      <w:r w:rsidR="00044FF3" w:rsidRPr="00220316">
        <w:rPr>
          <w:sz w:val="32"/>
          <w:szCs w:val="36"/>
        </w:rPr>
        <w:t>ортепиано и скрипка  – снимает возбудимость, у</w:t>
      </w:r>
      <w:r w:rsidR="004A619D">
        <w:rPr>
          <w:sz w:val="32"/>
          <w:szCs w:val="36"/>
        </w:rPr>
        <w:t>спокаивает нервную систему;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ф</w:t>
      </w:r>
      <w:r w:rsidR="004A619D">
        <w:rPr>
          <w:sz w:val="32"/>
          <w:szCs w:val="36"/>
        </w:rPr>
        <w:t>лейта и арфа – расслабляет;</w:t>
      </w:r>
    </w:p>
    <w:p w:rsidR="00044FF3" w:rsidRPr="00220316" w:rsidRDefault="00044FF3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2"/>
          <w:szCs w:val="36"/>
        </w:rPr>
      </w:pPr>
      <w:r w:rsidRPr="00220316">
        <w:rPr>
          <w:sz w:val="32"/>
          <w:szCs w:val="36"/>
        </w:rPr>
        <w:t xml:space="preserve">- </w:t>
      </w:r>
      <w:r w:rsidR="00AD10E6">
        <w:rPr>
          <w:sz w:val="32"/>
          <w:szCs w:val="36"/>
        </w:rPr>
        <w:t>з</w:t>
      </w:r>
      <w:r w:rsidRPr="00220316">
        <w:rPr>
          <w:sz w:val="32"/>
          <w:szCs w:val="36"/>
        </w:rPr>
        <w:t>вучание арфы лечит легкие.</w:t>
      </w:r>
    </w:p>
    <w:p w:rsidR="00044FF3" w:rsidRDefault="00634040" w:rsidP="00044FF3">
      <w:pPr>
        <w:pStyle w:val="a5"/>
        <w:tabs>
          <w:tab w:val="left" w:pos="1134"/>
          <w:tab w:val="left" w:pos="1276"/>
        </w:tabs>
        <w:ind w:left="1134" w:right="1417" w:firstLine="284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C78CE3B" wp14:editId="318C7AFC">
            <wp:simplePos x="0" y="0"/>
            <wp:positionH relativeFrom="margin">
              <wp:posOffset>-36195</wp:posOffset>
            </wp:positionH>
            <wp:positionV relativeFrom="margin">
              <wp:posOffset>8241030</wp:posOffset>
            </wp:positionV>
            <wp:extent cx="1990090" cy="2449830"/>
            <wp:effectExtent l="0" t="0" r="0" b="0"/>
            <wp:wrapNone/>
            <wp:docPr id="11" name="Рисунок 11" descr="https://img-fotki.yandex.ru/get/9353/134091466.c7/0_ca2de_121bea21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353/134091466.c7/0_ca2de_121bea21_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FF3" w:rsidRPr="00220316">
        <w:rPr>
          <w:sz w:val="32"/>
          <w:szCs w:val="36"/>
        </w:rPr>
        <w:t>Используйте тихую, спокойную, мягкую музыку  как фон,  перед сном или когда ребенок играет, и вы увидите, как музыка способна гармонизировать эмоциональное состояние ребенка</w:t>
      </w:r>
      <w:r w:rsidR="00044FF3" w:rsidRPr="00220316">
        <w:rPr>
          <w:sz w:val="36"/>
          <w:szCs w:val="36"/>
        </w:rPr>
        <w:t>.</w:t>
      </w:r>
    </w:p>
    <w:p w:rsidR="00220316" w:rsidRDefault="00220316" w:rsidP="00220316">
      <w:pPr>
        <w:pStyle w:val="a5"/>
        <w:tabs>
          <w:tab w:val="left" w:pos="709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1EC1E2" wp14:editId="7800CDAB">
            <wp:simplePos x="0" y="0"/>
            <wp:positionH relativeFrom="column">
              <wp:posOffset>-160948</wp:posOffset>
            </wp:positionH>
            <wp:positionV relativeFrom="paragraph">
              <wp:posOffset>23495</wp:posOffset>
            </wp:positionV>
            <wp:extent cx="7432040" cy="10774680"/>
            <wp:effectExtent l="0" t="0" r="0" b="7620"/>
            <wp:wrapNone/>
            <wp:docPr id="2" name="Рисунок 2" descr="http://st.depositphotos.com/1016225/1974/i/950/depositphotos_19745795-stock-photo-music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1016225/1974/i/950/depositphotos_19745795-stock-photo-music-fram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107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316" w:rsidRDefault="00220316" w:rsidP="00220316">
      <w:pPr>
        <w:pStyle w:val="a5"/>
        <w:rPr>
          <w:sz w:val="28"/>
          <w:szCs w:val="28"/>
        </w:rPr>
      </w:pPr>
    </w:p>
    <w:p w:rsidR="00220316" w:rsidRPr="00220316" w:rsidRDefault="00220316" w:rsidP="00220316">
      <w:pPr>
        <w:pStyle w:val="a5"/>
        <w:jc w:val="center"/>
        <w:rPr>
          <w:sz w:val="36"/>
          <w:szCs w:val="28"/>
        </w:rPr>
      </w:pPr>
    </w:p>
    <w:p w:rsidR="00044FF3" w:rsidRDefault="00044FF3" w:rsidP="00220316">
      <w:pPr>
        <w:pStyle w:val="a5"/>
        <w:tabs>
          <w:tab w:val="left" w:pos="1134"/>
          <w:tab w:val="left" w:pos="1276"/>
        </w:tabs>
        <w:ind w:right="850"/>
        <w:jc w:val="center"/>
        <w:rPr>
          <w:sz w:val="44"/>
          <w:szCs w:val="36"/>
        </w:rPr>
      </w:pPr>
    </w:p>
    <w:p w:rsidR="00044FF3" w:rsidRDefault="00044FF3" w:rsidP="00220316">
      <w:pPr>
        <w:pStyle w:val="a5"/>
        <w:tabs>
          <w:tab w:val="left" w:pos="1134"/>
          <w:tab w:val="left" w:pos="1276"/>
        </w:tabs>
        <w:ind w:right="850"/>
        <w:jc w:val="center"/>
        <w:rPr>
          <w:sz w:val="44"/>
          <w:szCs w:val="36"/>
        </w:rPr>
      </w:pPr>
    </w:p>
    <w:p w:rsidR="00044FF3" w:rsidRDefault="00044FF3" w:rsidP="00220316">
      <w:pPr>
        <w:pStyle w:val="a5"/>
        <w:tabs>
          <w:tab w:val="left" w:pos="1134"/>
          <w:tab w:val="left" w:pos="1276"/>
        </w:tabs>
        <w:ind w:right="850"/>
        <w:jc w:val="center"/>
        <w:rPr>
          <w:sz w:val="44"/>
          <w:szCs w:val="36"/>
        </w:rPr>
      </w:pPr>
    </w:p>
    <w:p w:rsidR="00044FF3" w:rsidRDefault="00044FF3" w:rsidP="00220316">
      <w:pPr>
        <w:pStyle w:val="a5"/>
        <w:tabs>
          <w:tab w:val="left" w:pos="1134"/>
          <w:tab w:val="left" w:pos="1276"/>
        </w:tabs>
        <w:ind w:right="850"/>
        <w:jc w:val="center"/>
        <w:rPr>
          <w:sz w:val="44"/>
          <w:szCs w:val="36"/>
        </w:rPr>
      </w:pPr>
    </w:p>
    <w:p w:rsidR="00220316" w:rsidRDefault="00220316" w:rsidP="00AD10E6">
      <w:pPr>
        <w:tabs>
          <w:tab w:val="left" w:pos="0"/>
          <w:tab w:val="left" w:pos="1134"/>
        </w:tabs>
        <w:ind w:right="850"/>
      </w:pPr>
    </w:p>
    <w:sectPr w:rsidR="00220316" w:rsidSect="00044FF3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6"/>
    <w:rsid w:val="00044FF3"/>
    <w:rsid w:val="00220316"/>
    <w:rsid w:val="004A619D"/>
    <w:rsid w:val="005D4306"/>
    <w:rsid w:val="00634040"/>
    <w:rsid w:val="00877971"/>
    <w:rsid w:val="00A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03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0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82C-171A-4DC9-A4AC-E0CA3445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Жанна</cp:lastModifiedBy>
  <cp:revision>5</cp:revision>
  <dcterms:created xsi:type="dcterms:W3CDTF">2018-01-19T06:56:00Z</dcterms:created>
  <dcterms:modified xsi:type="dcterms:W3CDTF">2018-01-19T09:24:00Z</dcterms:modified>
</cp:coreProperties>
</file>