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E" w:rsidRPr="001766BA" w:rsidRDefault="00ED1575" w:rsidP="008F280E">
      <w:pPr>
        <w:jc w:val="center"/>
        <w:rPr>
          <w:b/>
          <w:i/>
          <w:color w:val="FF0000"/>
          <w:sz w:val="56"/>
          <w:szCs w:val="56"/>
          <w:u w:val="dottedHeavy"/>
        </w:rPr>
      </w:pPr>
      <w:r w:rsidRPr="001766BA">
        <w:rPr>
          <w:b/>
          <w:i/>
          <w:color w:val="FF0000"/>
          <w:sz w:val="56"/>
          <w:szCs w:val="56"/>
          <w:u w:val="dottedHeavy"/>
        </w:rPr>
        <w:t>Телевидение и дети</w:t>
      </w:r>
    </w:p>
    <w:p w:rsidR="00ED1575" w:rsidRPr="001766BA" w:rsidRDefault="00ED1575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Сегодня сложно представить себе семью, у которой нет телевизора. Кроме того, у многих в доме несколько телевизионных приёмников: в комнатах и на кухне. Мы смотрим его, когда едим, убираем квартиру, готовим еду, говорим по телефону, даже когда играем с детьми. Просмотр телевизора во многих семьях заменил семейный досуг. Приходя домой с работы или в выходные дни, взрослые усаживаются перед телевизором и проводят так всё своё свободное время. </w:t>
      </w:r>
    </w:p>
    <w:p w:rsidR="00ED1575" w:rsidRPr="001766BA" w:rsidRDefault="00ED1575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К сожалению, дети становятся заложниками этой ситуации, привыкая к подобному времяпрепровождению.</w:t>
      </w:r>
    </w:p>
    <w:p w:rsidR="00ED1575" w:rsidRPr="001766BA" w:rsidRDefault="00ED1575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По данным последних исследований, большая часть малышей до двух лет смотрят телевизор около 10 часов в неделю. С учётом этого</w:t>
      </w:r>
      <w:r w:rsidR="00A338B7" w:rsidRPr="001766BA">
        <w:rPr>
          <w:sz w:val="28"/>
          <w:szCs w:val="28"/>
          <w:lang w:val="ru-RU"/>
        </w:rPr>
        <w:t xml:space="preserve"> можно утверждать, что современные дети являются </w:t>
      </w:r>
      <w:proofErr w:type="spellStart"/>
      <w:r w:rsidR="00A338B7" w:rsidRPr="001766BA">
        <w:rPr>
          <w:sz w:val="28"/>
          <w:szCs w:val="28"/>
          <w:lang w:val="ru-RU"/>
        </w:rPr>
        <w:t>телезависимыми</w:t>
      </w:r>
      <w:proofErr w:type="spellEnd"/>
      <w:r w:rsidR="00A338B7" w:rsidRPr="001766BA">
        <w:rPr>
          <w:sz w:val="28"/>
          <w:szCs w:val="28"/>
          <w:lang w:val="ru-RU"/>
        </w:rPr>
        <w:t>.</w:t>
      </w:r>
    </w:p>
    <w:p w:rsidR="00A338B7" w:rsidRPr="001766BA" w:rsidRDefault="00A338B7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Большинство родителей не осознают, какой вред может нанести просмотр ребёнком определённых программ, рекламных роликов. Конечно, пока ребёнок с открытым ртом сидит перед телевизором, мама успевает сделать массу дел по дому. Однако</w:t>
      </w:r>
      <w:proofErr w:type="gramStart"/>
      <w:r w:rsidRPr="001766BA">
        <w:rPr>
          <w:sz w:val="28"/>
          <w:szCs w:val="28"/>
          <w:lang w:val="ru-RU"/>
        </w:rPr>
        <w:t>,</w:t>
      </w:r>
      <w:proofErr w:type="gramEnd"/>
      <w:r w:rsidRPr="001766BA">
        <w:rPr>
          <w:sz w:val="28"/>
          <w:szCs w:val="28"/>
          <w:lang w:val="ru-RU"/>
        </w:rPr>
        <w:t xml:space="preserve"> среди современных родителей есть и такие, которые задумываются над тем, как с пользой провести время у телеэкрана, сколько и какие именно программы разрешать смотреть детям.</w:t>
      </w:r>
    </w:p>
    <w:p w:rsidR="00A338B7" w:rsidRPr="001766BA" w:rsidRDefault="00A338B7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Так, родителям следует знать, что наиболее травмирующими для психики ребёнка являются сюжеты, в которых говорится об одиночестве, потерях и расставаниях. Маленький зритель не должен становиться случайным свидетелем сцен жестокости, для этого нужно позаботиться о том, чтобы телевизор не работал в фоновом режиме.</w:t>
      </w:r>
    </w:p>
    <w:p w:rsidR="00A338B7" w:rsidRPr="001766BA" w:rsidRDefault="00A338B7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К 3 – 4 годам ребёнок начинает понимать разницу </w:t>
      </w:r>
      <w:proofErr w:type="gramStart"/>
      <w:r w:rsidRPr="001766BA">
        <w:rPr>
          <w:sz w:val="28"/>
          <w:szCs w:val="28"/>
          <w:lang w:val="ru-RU"/>
        </w:rPr>
        <w:t>между</w:t>
      </w:r>
      <w:proofErr w:type="gramEnd"/>
      <w:r w:rsidRPr="001766BA">
        <w:rPr>
          <w:sz w:val="28"/>
          <w:szCs w:val="28"/>
          <w:lang w:val="ru-RU"/>
        </w:rPr>
        <w:t xml:space="preserve"> воображаемым и реальным. Однако в этом возрасте имитация становится его любимым занятием. Дети всё чаще идентифицируют себя с выдуманными персонажами из мультфильмов и всё реже – с реальными людьми.</w:t>
      </w:r>
      <w:r w:rsidR="00707BE8" w:rsidRPr="001766BA">
        <w:rPr>
          <w:sz w:val="28"/>
          <w:szCs w:val="28"/>
          <w:lang w:val="ru-RU"/>
        </w:rPr>
        <w:t xml:space="preserve"> Е</w:t>
      </w:r>
      <w:r w:rsidRPr="001766BA">
        <w:rPr>
          <w:sz w:val="28"/>
          <w:szCs w:val="28"/>
          <w:lang w:val="ru-RU"/>
        </w:rPr>
        <w:t>сли ребёнок проводит много времени перед телевизором, его воображение буквально захватывает мир телевизионных историй. Поэтому родителям следует обсуждать с ребёнком то, что увидели, учить его не принимать всё на веру.</w:t>
      </w:r>
    </w:p>
    <w:p w:rsidR="00A338B7" w:rsidRPr="001766BA" w:rsidRDefault="00707BE8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lastRenderedPageBreak/>
        <w:t xml:space="preserve">Чем больше ребёнок смотрит по телевизору агрессивные мультфильмы, тем выше у него уровень агрессивности. Он начинает отождествлять себя с </w:t>
      </w:r>
      <w:proofErr w:type="spellStart"/>
      <w:r w:rsidRPr="001766BA">
        <w:rPr>
          <w:sz w:val="28"/>
          <w:szCs w:val="28"/>
          <w:lang w:val="ru-RU"/>
        </w:rPr>
        <w:t>телеперсонажами</w:t>
      </w:r>
      <w:proofErr w:type="spellEnd"/>
      <w:r w:rsidRPr="001766BA">
        <w:rPr>
          <w:sz w:val="28"/>
          <w:szCs w:val="28"/>
          <w:lang w:val="ru-RU"/>
        </w:rPr>
        <w:t>, привыкает к тому, что решать проблемы можно с помощью агрессии.</w:t>
      </w:r>
    </w:p>
    <w:p w:rsidR="00707BE8" w:rsidRPr="001766BA" w:rsidRDefault="00707BE8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Нежелательны для дошкольников мультфильмы, в которых обыгрывается трансформация живого тела, например, где герой сплющивается в лепёшку. Это может встревожить ребёнка или </w:t>
      </w:r>
      <w:proofErr w:type="spellStart"/>
      <w:r w:rsidRPr="001766BA">
        <w:rPr>
          <w:sz w:val="28"/>
          <w:szCs w:val="28"/>
          <w:lang w:val="ru-RU"/>
        </w:rPr>
        <w:t>сподвигнуть</w:t>
      </w:r>
      <w:proofErr w:type="spellEnd"/>
      <w:r w:rsidRPr="001766BA">
        <w:rPr>
          <w:sz w:val="28"/>
          <w:szCs w:val="28"/>
          <w:lang w:val="ru-RU"/>
        </w:rPr>
        <w:t xml:space="preserve"> его повторить подобное с игрушками, а ещё хуже – с домашним питомцем.</w:t>
      </w:r>
    </w:p>
    <w:p w:rsidR="00707BE8" w:rsidRPr="001766BA" w:rsidRDefault="00707BE8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Ещё один важный момент – допустимое время просмотра телепередач ребёнком. Так, дошкольнику нежелательно смотреть телевизор несколько часов подряд. Продолжительность просмотра телевизионной программы, мультфильма или фильма детьми до 5 лет не должна превышать 25 мин.</w:t>
      </w:r>
    </w:p>
    <w:p w:rsidR="00707BE8" w:rsidRPr="001766BA" w:rsidRDefault="00707BE8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Если семья с ребёнком ходит по выходным в кинотеатр, то в этот день следует исключить просмотр телевизора и компьютерные игры. Ну, и конечно, к выбору фильма в кинотеатре родителям следует подходить основательно. Важно помнить, что полуторачасовой фильм равнозначен полуторачасовому приёму гостей. </w:t>
      </w:r>
      <w:r w:rsidR="009D57EE" w:rsidRPr="001766BA">
        <w:rPr>
          <w:sz w:val="28"/>
          <w:szCs w:val="28"/>
          <w:lang w:val="ru-RU"/>
        </w:rPr>
        <w:t>Поэтому такой подход может вызвать у ребёнка не просто усталость, но и перевозбуждение.</w:t>
      </w:r>
    </w:p>
    <w:p w:rsidR="009D57EE" w:rsidRPr="001766BA" w:rsidRDefault="009D57EE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Как поступить родителям, чтобы не перегружать ребёнка и не создавать условий для возникновения у него зависимости от телевизора? </w:t>
      </w:r>
    </w:p>
    <w:p w:rsidR="009D57EE" w:rsidRPr="001766BA" w:rsidRDefault="009D57EE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Крайне нежелательно предлагать ребёнку телевизор вместо общения с мамой или папой. Если совсем нет времени, чтобы уделить внимание малышу, лучше предложить ему игру, в которую он может играть рядом, но самостоятельно.</w:t>
      </w:r>
    </w:p>
    <w:p w:rsidR="009D57EE" w:rsidRPr="001766BA" w:rsidRDefault="009D57EE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Следует приучать ребёнка обходиться без телевизора. К сожалению, для многих семей постоянно включенный телевизор – обычная практика: его не смотрят, но и не выключают. В такой ситуации не только дети, но и взрослые вынуждены постоянно находиться в зашумлённой среде. Это ведёт к тому, что члены семьи становятся </w:t>
      </w:r>
      <w:proofErr w:type="gramStart"/>
      <w:r w:rsidRPr="001766BA">
        <w:rPr>
          <w:sz w:val="28"/>
          <w:szCs w:val="28"/>
          <w:lang w:val="ru-RU"/>
        </w:rPr>
        <w:t>легко возбудимыми</w:t>
      </w:r>
      <w:proofErr w:type="gramEnd"/>
      <w:r w:rsidRPr="001766BA">
        <w:rPr>
          <w:sz w:val="28"/>
          <w:szCs w:val="28"/>
          <w:lang w:val="ru-RU"/>
        </w:rPr>
        <w:t>, быстро утомляются, ощущают постоянный дискомфорт, повышенное чувство усталости.</w:t>
      </w:r>
    </w:p>
    <w:p w:rsidR="009D57EE" w:rsidRPr="001766BA" w:rsidRDefault="009D57EE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Если ребёнок уже успел привыкнуть к </w:t>
      </w:r>
      <w:proofErr w:type="spellStart"/>
      <w:proofErr w:type="gramStart"/>
      <w:r w:rsidRPr="001766BA">
        <w:rPr>
          <w:sz w:val="28"/>
          <w:szCs w:val="28"/>
          <w:lang w:val="ru-RU"/>
        </w:rPr>
        <w:t>чудо-ящику</w:t>
      </w:r>
      <w:proofErr w:type="spellEnd"/>
      <w:proofErr w:type="gramEnd"/>
      <w:r w:rsidRPr="001766BA">
        <w:rPr>
          <w:sz w:val="28"/>
          <w:szCs w:val="28"/>
          <w:lang w:val="ru-RU"/>
        </w:rPr>
        <w:t xml:space="preserve">, не стоит бросаться в крайность и запрещать </w:t>
      </w:r>
      <w:r w:rsidR="00CF0326" w:rsidRPr="001766BA">
        <w:rPr>
          <w:sz w:val="28"/>
          <w:szCs w:val="28"/>
          <w:lang w:val="ru-RU"/>
        </w:rPr>
        <w:t xml:space="preserve">малышу смотреть телевизор. Это может привести к тому, что он будет искать возможность включить телеприёмник в отсутствие </w:t>
      </w:r>
      <w:r w:rsidR="00CF0326" w:rsidRPr="001766BA">
        <w:rPr>
          <w:sz w:val="28"/>
          <w:szCs w:val="28"/>
          <w:lang w:val="ru-RU"/>
        </w:rPr>
        <w:lastRenderedPageBreak/>
        <w:t xml:space="preserve">родителей, и тогда контролировать просмотр тех или иных программ будет невозможно. Кроме того, специалисты утверждаёт, что дети, которые смотрят познавательные программы, более развиты, нежели их сверстники, лишённые телевизора вообще. </w:t>
      </w:r>
    </w:p>
    <w:p w:rsidR="00CF0326" w:rsidRPr="001766BA" w:rsidRDefault="00CF0326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Рекомендуется начинать с запрета смотреть телевизор в определённые часы, например, во время еды. Эмоциональному и впечатлительному ребёнку не нужно задерживаться у телевизора непосредственно перед сном. Однако</w:t>
      </w:r>
      <w:proofErr w:type="gramStart"/>
      <w:r w:rsidRPr="001766BA">
        <w:rPr>
          <w:sz w:val="28"/>
          <w:szCs w:val="28"/>
          <w:lang w:val="ru-RU"/>
        </w:rPr>
        <w:t>,</w:t>
      </w:r>
      <w:proofErr w:type="gramEnd"/>
      <w:r w:rsidRPr="001766BA">
        <w:rPr>
          <w:sz w:val="28"/>
          <w:szCs w:val="28"/>
          <w:lang w:val="ru-RU"/>
        </w:rPr>
        <w:t xml:space="preserve"> если просмотр любимого мультфильма стал частью вечернего ритуала, то это будет только успокаивать. Важно ограничивать время телевизионных сеансов не запретами, а взаимной договорённостью.</w:t>
      </w:r>
    </w:p>
    <w:p w:rsidR="00CF0326" w:rsidRPr="001766BA" w:rsidRDefault="00CF0326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Для того</w:t>
      </w:r>
      <w:proofErr w:type="gramStart"/>
      <w:r w:rsidRPr="001766BA">
        <w:rPr>
          <w:sz w:val="28"/>
          <w:szCs w:val="28"/>
          <w:lang w:val="ru-RU"/>
        </w:rPr>
        <w:t>,</w:t>
      </w:r>
      <w:proofErr w:type="gramEnd"/>
      <w:r w:rsidRPr="001766BA">
        <w:rPr>
          <w:sz w:val="28"/>
          <w:szCs w:val="28"/>
          <w:lang w:val="ru-RU"/>
        </w:rPr>
        <w:t xml:space="preserve"> чтобы телевизор приносил пользу, следует составить план семейных </w:t>
      </w:r>
      <w:proofErr w:type="spellStart"/>
      <w:r w:rsidRPr="001766BA">
        <w:rPr>
          <w:sz w:val="28"/>
          <w:szCs w:val="28"/>
          <w:lang w:val="ru-RU"/>
        </w:rPr>
        <w:t>телепросмотров</w:t>
      </w:r>
      <w:proofErr w:type="spellEnd"/>
      <w:r w:rsidRPr="001766BA">
        <w:rPr>
          <w:sz w:val="28"/>
          <w:szCs w:val="28"/>
          <w:lang w:val="ru-RU"/>
        </w:rPr>
        <w:t>. Заранее стоит определить, какие телепрограммы можно смотреть детям. При этом родителям нужно строго следовать установленным правилам. Каждая из детских телепрограмм, впрочем, это касается и мультфильмов, и фильмо</w:t>
      </w:r>
      <w:r w:rsidR="00616B60" w:rsidRPr="001766BA">
        <w:rPr>
          <w:sz w:val="28"/>
          <w:szCs w:val="28"/>
          <w:lang w:val="ru-RU"/>
        </w:rPr>
        <w:t>в</w:t>
      </w:r>
      <w:r w:rsidRPr="001766BA">
        <w:rPr>
          <w:sz w:val="28"/>
          <w:szCs w:val="28"/>
          <w:lang w:val="ru-RU"/>
        </w:rPr>
        <w:t xml:space="preserve">-сказок, рассчитана на определённый возраст. </w:t>
      </w:r>
      <w:r w:rsidR="00616B60" w:rsidRPr="001766BA">
        <w:rPr>
          <w:sz w:val="28"/>
          <w:szCs w:val="28"/>
          <w:lang w:val="ru-RU"/>
        </w:rPr>
        <w:t>В первую очередь следует отдавать предпочтение программе, которая будет понятна ребёнку с учётом его возраста и индивидуальных особенностей развития.</w:t>
      </w:r>
    </w:p>
    <w:p w:rsidR="00616B60" w:rsidRPr="001766BA" w:rsidRDefault="00616B60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Устраиваясь перед телеэкраном, не забывайте, что расстояние до телеприёмника должно быть не менее 2 м. не рекомендуется смотреть его лёжа и при выключенном свете. </w:t>
      </w:r>
    </w:p>
    <w:p w:rsidR="00616B60" w:rsidRPr="001766BA" w:rsidRDefault="00616B60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 xml:space="preserve">Важными являются родительские комментарии по ходу просмотра с ребёнком передач или мультфильмов, т.к. это способствует правильному формированию у детей жизненного восприятия. При этом ребёнок учится не быть пассивным зрителем. После телевизионных сеансов родителям нужно наблюдать за ребёнком, отмечать изменения в его поведении. Так можно предотвратить появление страхов, вызванных сюжетами безобидных, на первый взгляд, мультфильмов. </w:t>
      </w:r>
    </w:p>
    <w:p w:rsidR="00616B60" w:rsidRPr="001766BA" w:rsidRDefault="00616B60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Поводом обсудить все эти актуальные вопросы станет Всемирный день детского телевидения и радиовещания, который отмечается во второе воскресенье декабря. Об учреждении праздничной даты объявили представители Детского фонда ООН (</w:t>
      </w:r>
      <w:r w:rsidR="00093163" w:rsidRPr="001766BA">
        <w:rPr>
          <w:sz w:val="28"/>
          <w:szCs w:val="28"/>
          <w:lang w:val="ru-RU"/>
        </w:rPr>
        <w:t xml:space="preserve">ЮНИСЕФ) в Канне в апреле 1994 г. С тех пор ежегодно все ведущие теле- и радиокомпании мира предоставляют эфир детям и детским передачам. Мероприятия, организованные в этот </w:t>
      </w:r>
      <w:r w:rsidR="00093163" w:rsidRPr="001766BA">
        <w:rPr>
          <w:sz w:val="28"/>
          <w:szCs w:val="28"/>
          <w:lang w:val="ru-RU"/>
        </w:rPr>
        <w:lastRenderedPageBreak/>
        <w:t xml:space="preserve">день, призывают не забывать о наших самых любимых и маленьких телезрителях и напоминают взрослым о том, что и они когда-то были детьми. Всемирный день детского телевидения и радиовещания – это возможность для маленьких мальчиков и девочек попробовать собственные силы в роли ведущих телепередач, снять детский фильм, сочинить сказку и проявить свои многочисленные таланты. Праздник подобен волшебству, когда все двери открываются перед малышами, а их заветные желания о реализации собственных возможностей наверняка будут услышаны взрослыми. </w:t>
      </w:r>
    </w:p>
    <w:p w:rsidR="00093163" w:rsidRPr="001766BA" w:rsidRDefault="00093163" w:rsidP="008F280E">
      <w:pPr>
        <w:ind w:firstLine="708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Любое изобретение человечества в наших руках может принести как пользу, так и вред. Всё зависит от того, как мы им воспользуемся. Начиная войну с пристрастием детей к телевизору, взрослым нужно начинать с самих себя.</w:t>
      </w:r>
    </w:p>
    <w:p w:rsidR="00093163" w:rsidRPr="001766BA" w:rsidRDefault="00093163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В нашей комнате живёт</w:t>
      </w:r>
    </w:p>
    <w:p w:rsidR="00093163" w:rsidRPr="001766BA" w:rsidRDefault="00093163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Африканский бегемот,</w:t>
      </w:r>
    </w:p>
    <w:p w:rsidR="00093163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Сто индейцев и пираты,</w:t>
      </w:r>
    </w:p>
    <w:p w:rsidR="00895D1A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И дремучий лес растёт!</w:t>
      </w:r>
    </w:p>
    <w:p w:rsidR="00895D1A" w:rsidRPr="008F280E" w:rsidRDefault="00895D1A" w:rsidP="008F280E">
      <w:pPr>
        <w:jc w:val="center"/>
        <w:rPr>
          <w:sz w:val="28"/>
          <w:szCs w:val="28"/>
        </w:rPr>
      </w:pPr>
      <w:proofErr w:type="spellStart"/>
      <w:r w:rsidRPr="008F280E">
        <w:rPr>
          <w:sz w:val="28"/>
          <w:szCs w:val="28"/>
        </w:rPr>
        <w:t>Океанские</w:t>
      </w:r>
      <w:proofErr w:type="spellEnd"/>
      <w:r w:rsidRPr="008F280E">
        <w:rPr>
          <w:sz w:val="28"/>
          <w:szCs w:val="28"/>
        </w:rPr>
        <w:t xml:space="preserve"> </w:t>
      </w:r>
      <w:proofErr w:type="spellStart"/>
      <w:r w:rsidRPr="008F280E">
        <w:rPr>
          <w:sz w:val="28"/>
          <w:szCs w:val="28"/>
        </w:rPr>
        <w:t>глубины</w:t>
      </w:r>
      <w:proofErr w:type="spellEnd"/>
      <w:r w:rsidRPr="008F280E">
        <w:rPr>
          <w:sz w:val="28"/>
          <w:szCs w:val="28"/>
        </w:rPr>
        <w:t>,</w:t>
      </w:r>
    </w:p>
    <w:p w:rsidR="00895D1A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В них акулы и дельфины.</w:t>
      </w:r>
    </w:p>
    <w:p w:rsidR="00895D1A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Есть из мультиков сова,</w:t>
      </w:r>
    </w:p>
    <w:p w:rsidR="00895D1A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Гномы, бабушка Яга</w:t>
      </w:r>
    </w:p>
    <w:p w:rsidR="00895D1A" w:rsidRPr="001766BA" w:rsidRDefault="00895D1A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Дядя новости читает,</w:t>
      </w:r>
    </w:p>
    <w:p w:rsidR="00895D1A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Кто-то в космос улетает,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Тётя песенку поёт,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Кто-то мажет бутерброд,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Цирк большой здесь уместился.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Ну и ну! А в чём секрет?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t>Телевизор наш включился,</w:t>
      </w:r>
    </w:p>
    <w:p w:rsidR="008F280E" w:rsidRPr="001766BA" w:rsidRDefault="008F280E" w:rsidP="008F280E">
      <w:pPr>
        <w:jc w:val="center"/>
        <w:rPr>
          <w:sz w:val="28"/>
          <w:szCs w:val="28"/>
          <w:lang w:val="ru-RU"/>
        </w:rPr>
      </w:pPr>
      <w:r w:rsidRPr="001766BA">
        <w:rPr>
          <w:sz w:val="28"/>
          <w:szCs w:val="28"/>
          <w:lang w:val="ru-RU"/>
        </w:rPr>
        <w:lastRenderedPageBreak/>
        <w:t>В нём увидим целый свет!</w:t>
      </w:r>
    </w:p>
    <w:p w:rsidR="008F280E" w:rsidRPr="008F280E" w:rsidRDefault="008F280E" w:rsidP="008F280E">
      <w:pPr>
        <w:jc w:val="center"/>
        <w:rPr>
          <w:sz w:val="28"/>
          <w:szCs w:val="28"/>
        </w:rPr>
      </w:pPr>
      <w:r w:rsidRPr="008F280E">
        <w:rPr>
          <w:sz w:val="28"/>
          <w:szCs w:val="28"/>
        </w:rPr>
        <w:t>(Т. Вишнякова)</w:t>
      </w:r>
    </w:p>
    <w:p w:rsidR="00895D1A" w:rsidRDefault="00895D1A"/>
    <w:p w:rsidR="00616B60" w:rsidRDefault="00616B60"/>
    <w:p w:rsidR="00A338B7" w:rsidRDefault="00A338B7"/>
    <w:sectPr w:rsidR="00A338B7" w:rsidSect="001766BA">
      <w:pgSz w:w="11906" w:h="16838"/>
      <w:pgMar w:top="1134" w:right="850" w:bottom="1134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575"/>
    <w:rsid w:val="00093163"/>
    <w:rsid w:val="001766BA"/>
    <w:rsid w:val="002C63FE"/>
    <w:rsid w:val="00616B60"/>
    <w:rsid w:val="00707BE8"/>
    <w:rsid w:val="00895D1A"/>
    <w:rsid w:val="008F280E"/>
    <w:rsid w:val="00953802"/>
    <w:rsid w:val="009D57EE"/>
    <w:rsid w:val="00A338B7"/>
    <w:rsid w:val="00CF0326"/>
    <w:rsid w:val="00E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0E"/>
  </w:style>
  <w:style w:type="paragraph" w:styleId="1">
    <w:name w:val="heading 1"/>
    <w:basedOn w:val="a"/>
    <w:next w:val="a"/>
    <w:link w:val="10"/>
    <w:uiPriority w:val="9"/>
    <w:qFormat/>
    <w:rsid w:val="008F2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8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2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2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F2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2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F2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F2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2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F2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2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F280E"/>
    <w:rPr>
      <w:b/>
      <w:bCs/>
    </w:rPr>
  </w:style>
  <w:style w:type="character" w:styleId="a8">
    <w:name w:val="Emphasis"/>
    <w:uiPriority w:val="20"/>
    <w:qFormat/>
    <w:rsid w:val="008F2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F28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F28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8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2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F280E"/>
    <w:rPr>
      <w:b/>
      <w:bCs/>
      <w:i/>
      <w:iCs/>
    </w:rPr>
  </w:style>
  <w:style w:type="character" w:styleId="ad">
    <w:name w:val="Subtle Emphasis"/>
    <w:uiPriority w:val="19"/>
    <w:qFormat/>
    <w:rsid w:val="008F280E"/>
    <w:rPr>
      <w:i/>
      <w:iCs/>
    </w:rPr>
  </w:style>
  <w:style w:type="character" w:styleId="ae">
    <w:name w:val="Intense Emphasis"/>
    <w:uiPriority w:val="21"/>
    <w:qFormat/>
    <w:rsid w:val="008F280E"/>
    <w:rPr>
      <w:b/>
      <w:bCs/>
    </w:rPr>
  </w:style>
  <w:style w:type="character" w:styleId="af">
    <w:name w:val="Subtle Reference"/>
    <w:uiPriority w:val="31"/>
    <w:qFormat/>
    <w:rsid w:val="008F280E"/>
    <w:rPr>
      <w:smallCaps/>
    </w:rPr>
  </w:style>
  <w:style w:type="character" w:styleId="af0">
    <w:name w:val="Intense Reference"/>
    <w:uiPriority w:val="32"/>
    <w:qFormat/>
    <w:rsid w:val="008F280E"/>
    <w:rPr>
      <w:smallCaps/>
      <w:spacing w:val="5"/>
      <w:u w:val="single"/>
    </w:rPr>
  </w:style>
  <w:style w:type="character" w:styleId="af1">
    <w:name w:val="Book Title"/>
    <w:uiPriority w:val="33"/>
    <w:qFormat/>
    <w:rsid w:val="008F2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8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2007-11-11T21:02:00Z</dcterms:created>
  <dcterms:modified xsi:type="dcterms:W3CDTF">2007-11-11T23:37:00Z</dcterms:modified>
</cp:coreProperties>
</file>